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附件1 货物需求</w:t>
      </w:r>
    </w:p>
    <w:tbl>
      <w:tblPr>
        <w:tblStyle w:val="5"/>
        <w:tblW w:w="97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
        <w:gridCol w:w="1142"/>
        <w:gridCol w:w="6258"/>
        <w:gridCol w:w="825"/>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序号</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名称</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性能参数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数量</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六线双防区控制杆（含底座）</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1、★多种报警监测：钢索拉紧、松弛、断开、拆卸、失（断）电等均能报警。（提供公安部有效检测报告复印件或扫描件）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2、★应具有通讯的接口，能与计算机进行直接通讯。（提供公安部有效检测报告复印件或扫描件）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3、★张力索的警戒张力值应在100N~450N之间。（提供公安部有效检测报告复印件或扫描件）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4、★应能根据外界环境、气候等变化自动调整警戒张力值。（提供公安部有效检测报告复印件或扫描件）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5、★应具有自检、自诊断能力、且具有设备故障报警功能。（提供公安部有效检测报告复印件或扫描件）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6、★阻燃试验：非金属外壳经火焰燃烧5次，每次5s，不应烧着起火。（提供公安部有效检测报告复印件或扫描件）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7、★可采用AC220V或DC12V、24V方式供电（提供公安部有效检测报告复印件或扫描件）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8、★报警触发响应时间：1.5s。（提供公安部有效检测报告复印件或扫描件）</w:t>
            </w:r>
          </w:p>
          <w:p>
            <w:pPr>
              <w:keepNext w:val="0"/>
              <w:keepLines w:val="0"/>
              <w:widowControl/>
              <w:suppressLineNumbers w:val="0"/>
              <w:jc w:val="left"/>
              <w:textAlignment w:val="center"/>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9、★张力探测模块可承受的最大张力应不少于1000N。（提供公安部有效检测报告复印件或扫描件）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10、工作电流：≤125mA</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11、工作电压：AC/DC12~24V</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12、主机防区：单/双</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13、防区线制：4线/6线（可定制）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14、报警输出：485总线 开关量信号</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15、环境温度：-10℃~+45℃ </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16、机箱材质：铝合金</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17、外形尺寸：670mm*80mm*50mm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张力围栏电源</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国内电源知名品牌，国家CCC强制性认证、国际CE认证，输入AC220V,输出直流24V2A</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高压避雷器</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氧化锌、复合材料，一个防区配一个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25</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中间支撑杆</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铝合金材质，有防锈和耐腐蚀措施,坚固、美观，适应于中间过线支撑处安装</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终端受力杆/</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转向杆</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铝合金材质，有防锈和耐腐蚀措施,坚固、美观，适应于终端受力处或转角处安装</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35</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铝合金万向底座</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铝合金材质，杆子通用底座，高强度型材加工，180°范围内梯度可调，壁厚3mm（底部4mm）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320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束线器</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铝合金材质，接线处固定，方便施工，经济实用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转向滑轮</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铝合金+滑轮套件,高度可调节，直接固定于终端杆,适用于转角处90度安装面</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张力收紧器</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不锈钢SUS304+精密单向组件，精密紧线，无极变速，解决紧线器倒转</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张力弹簧</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优质不锈钢SUS304材质，有防锈和耐腐蚀措施</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多股张力线</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优质不锈钢SUS316材质，有防锈和耐腐蚀措施Φ1.2mm（符合国标）永不生锈</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6500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警示牌</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高强度雪弗板材料，尺寸不小于200×100，双面夜光型</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接地线</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不小于10平方铝导线，长度不小于3米，含双头铜接头。</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25</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14</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接地桩</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角铁:不小于36*36*1000MM</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25</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室外警灯</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室外型LED警灯，DC12V供电，</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报警声音大于100dB</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警灯支架</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室外LED警灯支架</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17</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单防区网络地址模块</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1、模块自带1个常闭防区。</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2、模块通过网络接口可以实现上报监控中心、报警主机（网络通讯主机）、软件平台。</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3、通过监控中心、报警主机（网络通讯主机）、软件平台控制模块布撤防。</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18</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双防区网络地址模块</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1、模块自带2个防区。</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2、模块自动1路继电器输出（有源/无源可选）。</w:t>
            </w:r>
          </w:p>
          <w:p>
            <w:pPr>
              <w:keepNext w:val="0"/>
              <w:keepLines w:val="0"/>
              <w:widowControl/>
              <w:suppressLineNumbers w:val="0"/>
              <w:jc w:val="both"/>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3、模块输出可与自身防区联动也可以中心控制。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4、模块通过网络接口可以实现上报2个中心，5、支持上报云服务器。</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6、通过中心控制布撤防。</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7、电源： DC 12～24V或标准POE供电</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8、外观尺寸：不小于86*140*33mm</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9、工作电流：60mA-80mA</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10、网络接口：RJ45  10/100M自适应</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11、工作温度：-20℃～70℃</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12、辅助输出：12V/500mA</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网络报警主机</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1、主机可支持不少于128个设备防区。</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2、可最多接入8个键盘，独立操作，LCD显示。</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3、主机本身自带不小于8个有线防区。</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4、可外扩IP模块、GPRS模块，通过IP实现与中心软件计算机连接。</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5、通过IP模块、GPRS模块实现和云服务报警系统连接。</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6、外扩电话模块支持不小于3组中心电话号码报警、8组用户号码报警。</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7、防区名称汉字任意更改，电脑配置，每个防区最多支持7个汉字。</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8、本机支持不小于17组密码。包括：不小于1组安装密码、不小于16组用户密码。</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9、通过键盘密码、遥控器、中心软件对键盘进行布撤防。</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10、分别可以存储不小于1000条的报警和操作纪录，掉电保存。</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11、有20秒的电话报警语音，可以自己选择语音文件写入。</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12、可以通过电脑进行编程和配置。</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13、可以通过485扩展板接单防区地址模块（限K01B）</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14、工作电压：DC12-27V</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15、工作电流：静态耗电300mA，报警状态850mA</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16、警号输出:12V 1A</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17、电脑连接：网线直连</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18、环境温度：-10℃~+50℃</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19、环境湿度：40%-70%RH</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20、机箱材质：铁壳</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21、外观尺寸:335 x 275 x 80mm</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液晶控制键盘</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配套</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声光警号</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76885" cy="172085"/>
                  <wp:effectExtent l="0" t="0" r="0" b="0"/>
                  <wp:wrapNone/>
                  <wp:docPr id="7" name="Text_Box_21"/>
                  <wp:cNvGraphicFramePr/>
                  <a:graphic xmlns:a="http://schemas.openxmlformats.org/drawingml/2006/main">
                    <a:graphicData uri="http://schemas.openxmlformats.org/drawingml/2006/picture">
                      <pic:pic xmlns:pic="http://schemas.openxmlformats.org/drawingml/2006/picture">
                        <pic:nvPicPr>
                          <pic:cNvPr id="7" name="Text_Box_2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885" cy="172085"/>
                  <wp:effectExtent l="0" t="0" r="0" b="0"/>
                  <wp:wrapNone/>
                  <wp:docPr id="8" name="Text_Box_23"/>
                  <wp:cNvGraphicFramePr/>
                  <a:graphic xmlns:a="http://schemas.openxmlformats.org/drawingml/2006/main">
                    <a:graphicData uri="http://schemas.openxmlformats.org/drawingml/2006/picture">
                      <pic:pic xmlns:pic="http://schemas.openxmlformats.org/drawingml/2006/picture">
                        <pic:nvPicPr>
                          <pic:cNvPr id="8" name="Text_Box_2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76885" cy="172085"/>
                  <wp:effectExtent l="0" t="0" r="0" b="0"/>
                  <wp:wrapNone/>
                  <wp:docPr id="6" name="Text_Box_27"/>
                  <wp:cNvGraphicFramePr/>
                  <a:graphic xmlns:a="http://schemas.openxmlformats.org/drawingml/2006/main">
                    <a:graphicData uri="http://schemas.openxmlformats.org/drawingml/2006/picture">
                      <pic:pic xmlns:pic="http://schemas.openxmlformats.org/drawingml/2006/picture">
                        <pic:nvPicPr>
                          <pic:cNvPr id="6" name="Text_Box_27"/>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476885" cy="172085"/>
                  <wp:effectExtent l="0" t="0" r="0" b="0"/>
                  <wp:wrapNone/>
                  <wp:docPr id="4" name="Text_Box_27_SpCnt_1"/>
                  <wp:cNvGraphicFramePr/>
                  <a:graphic xmlns:a="http://schemas.openxmlformats.org/drawingml/2006/main">
                    <a:graphicData uri="http://schemas.openxmlformats.org/drawingml/2006/picture">
                      <pic:pic xmlns:pic="http://schemas.openxmlformats.org/drawingml/2006/picture">
                        <pic:nvPicPr>
                          <pic:cNvPr id="4" name="Text_Box_27_SpCnt_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476885" cy="172085"/>
                  <wp:effectExtent l="0" t="0" r="0" b="0"/>
                  <wp:wrapNone/>
                  <wp:docPr id="9" name="Text_Box_27_SpCnt_2"/>
                  <wp:cNvGraphicFramePr/>
                  <a:graphic xmlns:a="http://schemas.openxmlformats.org/drawingml/2006/main">
                    <a:graphicData uri="http://schemas.openxmlformats.org/drawingml/2006/picture">
                      <pic:pic xmlns:pic="http://schemas.openxmlformats.org/drawingml/2006/picture">
                        <pic:nvPicPr>
                          <pic:cNvPr id="9" name="Text_Box_27_SpCnt_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476885" cy="172085"/>
                  <wp:effectExtent l="0" t="0" r="0" b="0"/>
                  <wp:wrapNone/>
                  <wp:docPr id="5" name="Text_Box_26"/>
                  <wp:cNvGraphicFramePr/>
                  <a:graphic xmlns:a="http://schemas.openxmlformats.org/drawingml/2006/main">
                    <a:graphicData uri="http://schemas.openxmlformats.org/drawingml/2006/picture">
                      <pic:pic xmlns:pic="http://schemas.openxmlformats.org/drawingml/2006/picture">
                        <pic:nvPicPr>
                          <pic:cNvPr id="5" name="Text_Box_26"/>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476885" cy="172085"/>
                  <wp:effectExtent l="0" t="0" r="0" b="0"/>
                  <wp:wrapNone/>
                  <wp:docPr id="1" name="Text_Box_28"/>
                  <wp:cNvGraphicFramePr/>
                  <a:graphic xmlns:a="http://schemas.openxmlformats.org/drawingml/2006/main">
                    <a:graphicData uri="http://schemas.openxmlformats.org/drawingml/2006/picture">
                      <pic:pic xmlns:pic="http://schemas.openxmlformats.org/drawingml/2006/picture">
                        <pic:nvPicPr>
                          <pic:cNvPr id="1" name="Text_Box_28"/>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476885" cy="172085"/>
                  <wp:effectExtent l="0" t="0" r="0" b="0"/>
                  <wp:wrapNone/>
                  <wp:docPr id="2" name="Text_Box_25"/>
                  <wp:cNvGraphicFramePr/>
                  <a:graphic xmlns:a="http://schemas.openxmlformats.org/drawingml/2006/main">
                    <a:graphicData uri="http://schemas.openxmlformats.org/drawingml/2006/picture">
                      <pic:pic xmlns:pic="http://schemas.openxmlformats.org/drawingml/2006/picture">
                        <pic:nvPicPr>
                          <pic:cNvPr id="2" name="Text_Box_25"/>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476885" cy="172085"/>
                  <wp:effectExtent l="0" t="0" r="0" b="0"/>
                  <wp:wrapNone/>
                  <wp:docPr id="3" name="Text_Box_24"/>
                  <wp:cNvGraphicFramePr/>
                  <a:graphic xmlns:a="http://schemas.openxmlformats.org/drawingml/2006/main">
                    <a:graphicData uri="http://schemas.openxmlformats.org/drawingml/2006/picture">
                      <pic:pic xmlns:pic="http://schemas.openxmlformats.org/drawingml/2006/picture">
                        <pic:nvPicPr>
                          <pic:cNvPr id="3" name="Text_Box_24"/>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476885" cy="172085"/>
                  <wp:effectExtent l="0" t="0" r="0" b="0"/>
                  <wp:wrapNone/>
                  <wp:docPr id="31" name="Text_Box_23_SpCnt_1"/>
                  <wp:cNvGraphicFramePr/>
                  <a:graphic xmlns:a="http://schemas.openxmlformats.org/drawingml/2006/main">
                    <a:graphicData uri="http://schemas.openxmlformats.org/drawingml/2006/picture">
                      <pic:pic xmlns:pic="http://schemas.openxmlformats.org/drawingml/2006/picture">
                        <pic:nvPicPr>
                          <pic:cNvPr id="31" name="Text_Box_23_SpCnt_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476885" cy="172085"/>
                  <wp:effectExtent l="0" t="0" r="0" b="0"/>
                  <wp:wrapNone/>
                  <wp:docPr id="32" name="Text_Box_22"/>
                  <wp:cNvGraphicFramePr/>
                  <a:graphic xmlns:a="http://schemas.openxmlformats.org/drawingml/2006/main">
                    <a:graphicData uri="http://schemas.openxmlformats.org/drawingml/2006/picture">
                      <pic:pic xmlns:pic="http://schemas.openxmlformats.org/drawingml/2006/picture">
                        <pic:nvPicPr>
                          <pic:cNvPr id="32" name="Text_Box_2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476885" cy="172085"/>
                  <wp:effectExtent l="0" t="0" r="0" b="0"/>
                  <wp:wrapNone/>
                  <wp:docPr id="30" name="Text_Box_21_SpCnt_1"/>
                  <wp:cNvGraphicFramePr/>
                  <a:graphic xmlns:a="http://schemas.openxmlformats.org/drawingml/2006/main">
                    <a:graphicData uri="http://schemas.openxmlformats.org/drawingml/2006/picture">
                      <pic:pic xmlns:pic="http://schemas.openxmlformats.org/drawingml/2006/picture">
                        <pic:nvPicPr>
                          <pic:cNvPr id="30" name="Text_Box_21_SpCnt_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476885" cy="172085"/>
                  <wp:effectExtent l="0" t="0" r="0" b="0"/>
                  <wp:wrapNone/>
                  <wp:docPr id="17" name="Text_Box_28_SpCnt_1"/>
                  <wp:cNvGraphicFramePr/>
                  <a:graphic xmlns:a="http://schemas.openxmlformats.org/drawingml/2006/main">
                    <a:graphicData uri="http://schemas.openxmlformats.org/drawingml/2006/picture">
                      <pic:pic xmlns:pic="http://schemas.openxmlformats.org/drawingml/2006/picture">
                        <pic:nvPicPr>
                          <pic:cNvPr id="17" name="Text_Box_28_SpCnt_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476885" cy="172085"/>
                  <wp:effectExtent l="0" t="0" r="0" b="0"/>
                  <wp:wrapNone/>
                  <wp:docPr id="18" name="Text_Box_27_SpCnt_3"/>
                  <wp:cNvGraphicFramePr/>
                  <a:graphic xmlns:a="http://schemas.openxmlformats.org/drawingml/2006/main">
                    <a:graphicData uri="http://schemas.openxmlformats.org/drawingml/2006/picture">
                      <pic:pic xmlns:pic="http://schemas.openxmlformats.org/drawingml/2006/picture">
                        <pic:nvPicPr>
                          <pic:cNvPr id="18" name="Text_Box_27_SpCnt_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476885" cy="172085"/>
                  <wp:effectExtent l="0" t="0" r="0" b="0"/>
                  <wp:wrapNone/>
                  <wp:docPr id="13" name="Text_Box_26_SpCnt_1"/>
                  <wp:cNvGraphicFramePr/>
                  <a:graphic xmlns:a="http://schemas.openxmlformats.org/drawingml/2006/main">
                    <a:graphicData uri="http://schemas.openxmlformats.org/drawingml/2006/picture">
                      <pic:pic xmlns:pic="http://schemas.openxmlformats.org/drawingml/2006/picture">
                        <pic:nvPicPr>
                          <pic:cNvPr id="13" name="Text_Box_26_SpCnt_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476885" cy="172085"/>
                  <wp:effectExtent l="0" t="0" r="0" b="0"/>
                  <wp:wrapNone/>
                  <wp:docPr id="15" name="Text_Box_25_SpCnt_1"/>
                  <wp:cNvGraphicFramePr/>
                  <a:graphic xmlns:a="http://schemas.openxmlformats.org/drawingml/2006/main">
                    <a:graphicData uri="http://schemas.openxmlformats.org/drawingml/2006/picture">
                      <pic:pic xmlns:pic="http://schemas.openxmlformats.org/drawingml/2006/picture">
                        <pic:nvPicPr>
                          <pic:cNvPr id="15" name="Text_Box_25_SpCnt_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476885" cy="172085"/>
                  <wp:effectExtent l="0" t="0" r="0" b="0"/>
                  <wp:wrapNone/>
                  <wp:docPr id="14" name="Text_Box_24_SpCnt_1"/>
                  <wp:cNvGraphicFramePr/>
                  <a:graphic xmlns:a="http://schemas.openxmlformats.org/drawingml/2006/main">
                    <a:graphicData uri="http://schemas.openxmlformats.org/drawingml/2006/picture">
                      <pic:pic xmlns:pic="http://schemas.openxmlformats.org/drawingml/2006/picture">
                        <pic:nvPicPr>
                          <pic:cNvPr id="14" name="Text_Box_24_SpCnt_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476885" cy="172085"/>
                  <wp:effectExtent l="0" t="0" r="0" b="0"/>
                  <wp:wrapNone/>
                  <wp:docPr id="16" name="Text_Box_23_SpCnt_2"/>
                  <wp:cNvGraphicFramePr/>
                  <a:graphic xmlns:a="http://schemas.openxmlformats.org/drawingml/2006/main">
                    <a:graphicData uri="http://schemas.openxmlformats.org/drawingml/2006/picture">
                      <pic:pic xmlns:pic="http://schemas.openxmlformats.org/drawingml/2006/picture">
                        <pic:nvPicPr>
                          <pic:cNvPr id="16" name="Text_Box_23_SpCnt_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476885" cy="172085"/>
                  <wp:effectExtent l="0" t="0" r="0" b="0"/>
                  <wp:wrapNone/>
                  <wp:docPr id="19" name="Text_Box_22_SpCnt_1"/>
                  <wp:cNvGraphicFramePr/>
                  <a:graphic xmlns:a="http://schemas.openxmlformats.org/drawingml/2006/main">
                    <a:graphicData uri="http://schemas.openxmlformats.org/drawingml/2006/picture">
                      <pic:pic xmlns:pic="http://schemas.openxmlformats.org/drawingml/2006/picture">
                        <pic:nvPicPr>
                          <pic:cNvPr id="19" name="Text_Box_22_SpCnt_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476885" cy="172085"/>
                  <wp:effectExtent l="0" t="0" r="0" b="0"/>
                  <wp:wrapNone/>
                  <wp:docPr id="10" name="Text_Box_21_SpCnt_2"/>
                  <wp:cNvGraphicFramePr/>
                  <a:graphic xmlns:a="http://schemas.openxmlformats.org/drawingml/2006/main">
                    <a:graphicData uri="http://schemas.openxmlformats.org/drawingml/2006/picture">
                      <pic:pic xmlns:pic="http://schemas.openxmlformats.org/drawingml/2006/picture">
                        <pic:nvPicPr>
                          <pic:cNvPr id="10" name="Text_Box_21_SpCnt_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476885" cy="172085"/>
                  <wp:effectExtent l="0" t="0" r="0" b="0"/>
                  <wp:wrapNone/>
                  <wp:docPr id="11" name="Text_Box_26_SpCnt_2"/>
                  <wp:cNvGraphicFramePr/>
                  <a:graphic xmlns:a="http://schemas.openxmlformats.org/drawingml/2006/main">
                    <a:graphicData uri="http://schemas.openxmlformats.org/drawingml/2006/picture">
                      <pic:pic xmlns:pic="http://schemas.openxmlformats.org/drawingml/2006/picture">
                        <pic:nvPicPr>
                          <pic:cNvPr id="11" name="Text_Box_26_SpCnt_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476885" cy="172085"/>
                  <wp:effectExtent l="0" t="0" r="0" b="0"/>
                  <wp:wrapNone/>
                  <wp:docPr id="12" name="Text_Box_28_SpCnt_2"/>
                  <wp:cNvGraphicFramePr/>
                  <a:graphic xmlns:a="http://schemas.openxmlformats.org/drawingml/2006/main">
                    <a:graphicData uri="http://schemas.openxmlformats.org/drawingml/2006/picture">
                      <pic:pic xmlns:pic="http://schemas.openxmlformats.org/drawingml/2006/picture">
                        <pic:nvPicPr>
                          <pic:cNvPr id="12" name="Text_Box_28_SpCnt_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476885" cy="172085"/>
                  <wp:effectExtent l="0" t="0" r="0" b="0"/>
                  <wp:wrapNone/>
                  <wp:docPr id="25" name="Text_Box_25_SpCnt_2"/>
                  <wp:cNvGraphicFramePr/>
                  <a:graphic xmlns:a="http://schemas.openxmlformats.org/drawingml/2006/main">
                    <a:graphicData uri="http://schemas.openxmlformats.org/drawingml/2006/picture">
                      <pic:pic xmlns:pic="http://schemas.openxmlformats.org/drawingml/2006/picture">
                        <pic:nvPicPr>
                          <pic:cNvPr id="25" name="Text_Box_25_SpCnt_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476885" cy="172085"/>
                  <wp:effectExtent l="0" t="0" r="0" b="0"/>
                  <wp:wrapNone/>
                  <wp:docPr id="24" name="Text_Box_24_SpCnt_2"/>
                  <wp:cNvGraphicFramePr/>
                  <a:graphic xmlns:a="http://schemas.openxmlformats.org/drawingml/2006/main">
                    <a:graphicData uri="http://schemas.openxmlformats.org/drawingml/2006/picture">
                      <pic:pic xmlns:pic="http://schemas.openxmlformats.org/drawingml/2006/picture">
                        <pic:nvPicPr>
                          <pic:cNvPr id="24" name="Text_Box_24_SpCnt_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476885" cy="172085"/>
                  <wp:effectExtent l="0" t="0" r="0" b="0"/>
                  <wp:wrapNone/>
                  <wp:docPr id="22" name="Text_Box_23_SpCnt_3"/>
                  <wp:cNvGraphicFramePr/>
                  <a:graphic xmlns:a="http://schemas.openxmlformats.org/drawingml/2006/main">
                    <a:graphicData uri="http://schemas.openxmlformats.org/drawingml/2006/picture">
                      <pic:pic xmlns:pic="http://schemas.openxmlformats.org/drawingml/2006/picture">
                        <pic:nvPicPr>
                          <pic:cNvPr id="22" name="Text_Box_23_SpCnt_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476885" cy="172085"/>
                  <wp:effectExtent l="0" t="0" r="0" b="0"/>
                  <wp:wrapNone/>
                  <wp:docPr id="29" name="Text_Box_22_SpCnt_2"/>
                  <wp:cNvGraphicFramePr/>
                  <a:graphic xmlns:a="http://schemas.openxmlformats.org/drawingml/2006/main">
                    <a:graphicData uri="http://schemas.openxmlformats.org/drawingml/2006/picture">
                      <pic:pic xmlns:pic="http://schemas.openxmlformats.org/drawingml/2006/picture">
                        <pic:nvPicPr>
                          <pic:cNvPr id="29" name="Text_Box_22_SpCnt_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476885" cy="172085"/>
                  <wp:effectExtent l="0" t="0" r="0" b="0"/>
                  <wp:wrapNone/>
                  <wp:docPr id="21" name="Text_Box_21_SpCnt_3"/>
                  <wp:cNvGraphicFramePr/>
                  <a:graphic xmlns:a="http://schemas.openxmlformats.org/drawingml/2006/main">
                    <a:graphicData uri="http://schemas.openxmlformats.org/drawingml/2006/picture">
                      <pic:pic xmlns:pic="http://schemas.openxmlformats.org/drawingml/2006/picture">
                        <pic:nvPicPr>
                          <pic:cNvPr id="21" name="Text_Box_21_SpCnt_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476885" cy="172085"/>
                  <wp:effectExtent l="0" t="0" r="0" b="0"/>
                  <wp:wrapNone/>
                  <wp:docPr id="20" name="Text_Box_26_SpCnt_3"/>
                  <wp:cNvGraphicFramePr/>
                  <a:graphic xmlns:a="http://schemas.openxmlformats.org/drawingml/2006/main">
                    <a:graphicData uri="http://schemas.openxmlformats.org/drawingml/2006/picture">
                      <pic:pic xmlns:pic="http://schemas.openxmlformats.org/drawingml/2006/picture">
                        <pic:nvPicPr>
                          <pic:cNvPr id="20" name="Text_Box_26_SpCnt_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476885" cy="172085"/>
                  <wp:effectExtent l="0" t="0" r="0" b="0"/>
                  <wp:wrapNone/>
                  <wp:docPr id="27" name="Text_Box_28_SpCnt_3"/>
                  <wp:cNvGraphicFramePr/>
                  <a:graphic xmlns:a="http://schemas.openxmlformats.org/drawingml/2006/main">
                    <a:graphicData uri="http://schemas.openxmlformats.org/drawingml/2006/picture">
                      <pic:pic xmlns:pic="http://schemas.openxmlformats.org/drawingml/2006/picture">
                        <pic:nvPicPr>
                          <pic:cNvPr id="27" name="Text_Box_28_SpCnt_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476885" cy="172085"/>
                  <wp:effectExtent l="0" t="0" r="0" b="0"/>
                  <wp:wrapNone/>
                  <wp:docPr id="23" name="Text_Box_25_SpCnt_3"/>
                  <wp:cNvGraphicFramePr/>
                  <a:graphic xmlns:a="http://schemas.openxmlformats.org/drawingml/2006/main">
                    <a:graphicData uri="http://schemas.openxmlformats.org/drawingml/2006/picture">
                      <pic:pic xmlns:pic="http://schemas.openxmlformats.org/drawingml/2006/picture">
                        <pic:nvPicPr>
                          <pic:cNvPr id="23" name="Text_Box_25_SpCnt_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476885" cy="172085"/>
                  <wp:effectExtent l="0" t="0" r="0" b="0"/>
                  <wp:wrapNone/>
                  <wp:docPr id="28" name="Text_Box_22_SpCnt_3"/>
                  <wp:cNvGraphicFramePr/>
                  <a:graphic xmlns:a="http://schemas.openxmlformats.org/drawingml/2006/main">
                    <a:graphicData uri="http://schemas.openxmlformats.org/drawingml/2006/picture">
                      <pic:pic xmlns:pic="http://schemas.openxmlformats.org/drawingml/2006/picture">
                        <pic:nvPicPr>
                          <pic:cNvPr id="28" name="Text_Box_22_SpCnt_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476885" cy="172085"/>
                  <wp:effectExtent l="0" t="0" r="0" b="0"/>
                  <wp:wrapNone/>
                  <wp:docPr id="26" name="Text_Box_24_SpCnt_3"/>
                  <wp:cNvGraphicFramePr/>
                  <a:graphic xmlns:a="http://schemas.openxmlformats.org/drawingml/2006/main">
                    <a:graphicData uri="http://schemas.openxmlformats.org/drawingml/2006/picture">
                      <pic:pic xmlns:pic="http://schemas.openxmlformats.org/drawingml/2006/picture">
                        <pic:nvPicPr>
                          <pic:cNvPr id="26" name="Text_Box_24_SpCnt_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t>用于报警中心报警，</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报警声音≥110dB</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22</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220v电源</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定制</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4</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23</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24口汇聚交换机</w:t>
            </w:r>
          </w:p>
        </w:tc>
        <w:tc>
          <w:tcPr>
            <w:tcW w:w="625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1.固化千兆电口≥24个，千兆SFP光口≥4个；Console口≥1个；</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2.支持全线速转发，交换容量≥336Gbps/3.36Tbps，包转发率≥108Mpps/126Mpps；</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3.支持自动化拓扑生成，设备上线后平台自动生成网络拓扑，支持在拓扑上进行设备配置；</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4.★支持堆叠虚拟化及M-LAG技术组网，要求配对的设备有独立的控制平面，且能够通过独立图形化界面进行配置管理（提供公安部有效检测报告复印件或扫描件）；</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5.支持设备虚拟化功能，能够将多台物理设备虚拟成1台逻辑设备，同时增加端口密度和带宽，充分发挥设备性能；</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6.支持根据终端类型实现终端的准入，对非指定类型的终端接入，通过短信、手机APP等告警方式推送，并加入黑名单;</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7.★支持以日历图形式，展示每天及每周交换机活跃状态、流量状态、系统资源状态、接口状态、芯片资源、网络状态、泛洪报文分析和报文数量分析（提供公安部有效检测报告复印件或扫描件）；</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8.支持终端可视化管理，多维度管控终端接入方式、接入终端类型，实时显示终端接入后的行为变化，可实现终端资产统计；</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9.支特从不安全终端数、终端类型异常、终端位置异常、终端地址异常等维度查看接入终端安全事件，如终端MAC地址、终端类型、最近接入端口、安全发生次数、最近发生时间等</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资质要求：</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1.★投标文件中提供产品厂商的交换机管理平台软件著作权证书复印件加以证明；</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24</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防护箱</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不小于300*400*180</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25</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光纤收发器</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定制</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26</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电源线</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RVV2*1.5</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10000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27</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光纤</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8芯单模</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2500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28</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网线</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1.产品结构:非屏蔽单股线，铜芯材质:优质无氧铜，芯线外被:HDPE，外护套PVC</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2.通过ANSI/TIA/EIA568C.2250MHZ带宽测试要求；</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3.适当的外径，安装时不易扭绞和卡住；</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4.护套是PVC;颜色可供多种选择；</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5.提供线缆长度标记，减少浪费；</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6.具有十字PE骨架，保证传输性能；</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7.直流电阻≤9.5Ω/100m；</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8.特性阻抗100±15Ω；</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9.绝缘电阻≧5000MΩ/km；</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10.线对直流电阻不平衡≤2.5%；</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11.工作电容≤5.6nF/100m；</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12.电缆对数:4对；</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13.导体材料:无氧圆铜（纯度大于99.99%）；</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14.线规:23AWG0.57mm；</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15.电缆外径:≤6.1mm；</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16.绝缘材料:HDPE（实心聚烯烃）；</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17.★需满足安全标准，要求综合布线厂家提供信息产业数据通信产品质量监督检验中心等检测机构出具的六类非屏蔽线缆的燃烧性能检测报告，依据为:GB/T18380.22-2008《电缆和光缆在火焰条件下的燃烧试验，第22部分:单根绝缘细电线电缆火焰垂直蔓延试验，扩散型火焰试验方法》检测报告中需体现检测依据以及是否通过检测的结论（投标文件中提供具有CMA或CNAS标识的第三方检测报告扫描件加以证明以及检测机构检测报告官网截图）；</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18.★为保证产品信号传输稳定，响应文件中提供第三方检测机构出具的具有CNAS、CMA标识的对六类十点非屏蔽信道和永久链路产品进行检验报告扫描件证明:信道10项性能和永久链路9项性能符合</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ANSI/TIA-568.2-D2018BalancedTwisted-PairTelecommunicationsCablingandComponentsStandards的相应的指标要求。（投标文件中提供具有CMA或CNAS标识的第三方检测报告扫描件加以证明以及检测机构检测报告官网截图）；</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19★.为保证产品信号传输稳定，响应文件中提供第三方检测机构出具的具有CNAS、CMA标识的对六类15米超短链接六节点非屏蔽信道和永久链路检测报告扫描件证明:信道12项性能和永久链路9项性能符合</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ANSI/TIA-568.2-D2018BalancedTwisted-PairTelecommunicationsCablingandComponentsStandards的相应的指标要求。（投标文件中提供具有CMA或CNAS标识的第三方检测报告扫描件加以证明以及检测机构检测报告官网截图）；</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29</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系统集成</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所有设备安装调试、系统集成</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项</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MWM2ODMzZTcxZWE3MzQwMmZlMDhmNmE2MzVhZWQifQ=="/>
  </w:docVars>
  <w:rsids>
    <w:rsidRoot w:val="2CFF02E2"/>
    <w:rsid w:val="2CFF02E2"/>
    <w:rsid w:val="5FA3299A"/>
    <w:rsid w:val="6EF8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r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cs="Arial"/>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3011</Words>
  <Characters>3745</Characters>
  <Lines>0</Lines>
  <Paragraphs>0</Paragraphs>
  <TotalTime>0</TotalTime>
  <ScaleCrop>false</ScaleCrop>
  <LinksUpToDate>false</LinksUpToDate>
  <CharactersWithSpaces>3757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2022-12-10T07:19:00Z</dcterms:created>
  <dc:creator>永远的21号</dc:creator>
  <cp:lastModifiedBy>WPS_1559624526</cp:lastModifiedBy>
  <dcterms:modified xsi:type="dcterms:W3CDTF">2022-12-10T07:53:53Z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7A559764029C4A4FA9AA53B7254F97AA</vt:lpwstr>
  </property>
</Properties>
</file>